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RONPA0068ZPB</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b w:val="1"/>
          <w:bCs w:val="1"/>
          <w:sz w:val="22"/>
          <w:szCs w:val="22"/>
          <w:rtl w:val="0"/>
        </w:rPr>
        <w:t xml:space="preserve"> </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Piatra Poienii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spacing w:after="0" w:lineRule="auto"/>
        <w:rPr/>
      </w:pPr>
      <w:sdt>
        <w:sdtPr>
          <w:id w:val="2414399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spacing w:after="0" w:lineRule="auto"/>
        <w:rPr/>
      </w:pPr>
      <w:sdt>
        <w:sdtPr>
          <w:id w:val="212142442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spacing w:after="0" w:lineRule="auto"/>
        <w:rPr/>
      </w:pPr>
      <w:sdt>
        <w:sdtPr>
          <w:id w:val="-193189416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sz w:val="22"/>
          <w:szCs w:val="22"/>
        </w:rPr>
      </w:pPr>
      <w:r w:rsidDel="00000000" w:rsidR="00000000" w:rsidRPr="00000000">
        <w:rPr>
          <w:rtl w:val="0"/>
        </w:rPr>
      </w:r>
    </w:p>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b w:val="1"/>
          <w:bCs w:val="1"/>
          <w:sz w:val="22"/>
          <w:szCs w:val="22"/>
        </w:rPr>
      </w:pP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1,45</w:t>
      </w:r>
      <w:r w:rsidDel="00000000" w:rsidR="00000000" w:rsidRPr="00000000">
        <w:rPr>
          <w:rtl w:val="0"/>
        </w:rPr>
      </w:r>
    </w:p>
    <w:p w:rsidR="00000000" w:rsidDel="00000000" w:rsidP="00000000" w:rsidRDefault="00000000" w:rsidRPr="00000000" w14:paraId="00000045">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99,86%</w:t>
      </w:r>
      <w:r w:rsidDel="00000000" w:rsidR="00000000" w:rsidRPr="00000000">
        <w:rPr>
          <w:rtl w:val="0"/>
        </w:rPr>
      </w:r>
    </w:p>
    <w:p w:rsidR="00000000" w:rsidDel="00000000" w:rsidP="00000000" w:rsidRDefault="00000000" w:rsidRPr="00000000" w14:paraId="00000047">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E">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Alba</w:t>
      </w:r>
      <w:r w:rsidDel="00000000" w:rsidR="00000000" w:rsidRPr="00000000">
        <w:rPr>
          <w:rtl w:val="0"/>
        </w:rPr>
      </w:r>
    </w:p>
    <w:p w:rsidR="00000000" w:rsidDel="00000000" w:rsidP="00000000" w:rsidRDefault="00000000" w:rsidRPr="00000000" w14:paraId="00000050">
      <w:pPr>
        <w:spacing w:before="240" w:lineRule="auto"/>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2">
            <w:pPr>
              <w:rPr/>
            </w:pPr>
            <w:r w:rsidDel="00000000" w:rsidR="00000000" w:rsidRPr="00000000">
              <w:rPr>
                <w:rtl w:val="0"/>
              </w:rPr>
            </w:r>
          </w:p>
        </w:tc>
        <w:tc>
          <w:tcPr/>
          <w:p w:rsidR="00000000" w:rsidDel="00000000" w:rsidP="00000000" w:rsidRDefault="00000000" w:rsidRPr="00000000" w14:paraId="00000053">
            <w:pPr>
              <w:rPr/>
            </w:pPr>
            <w:sdt>
              <w:sdtPr>
                <w:id w:val="121375229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sdt>
              <w:sdtPr>
                <w:id w:val="-102453824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6">
            <w:pPr>
              <w:rPr/>
            </w:pPr>
            <w:sdt>
              <w:sdtPr>
                <w:id w:val="-5452327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11778043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26479003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B">
      <w:pPr>
        <w:spacing w:before="240" w:lineRule="auto"/>
        <w:jc w:val="center"/>
        <w:rPr/>
      </w:pPr>
      <w:r w:rsidDel="00000000" w:rsidR="00000000" w:rsidRPr="00000000">
        <w:rPr>
          <w:rtl w:val="0"/>
        </w:rPr>
      </w:r>
    </w:p>
    <w:p w:rsidR="00000000" w:rsidDel="00000000" w:rsidP="00000000" w:rsidRDefault="00000000" w:rsidRPr="00000000" w14:paraId="0000005C">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D">
      <w:pPr>
        <w:rPr>
          <w:b w:val="1"/>
          <w:bCs w:val="1"/>
          <w:sz w:val="22"/>
          <w:szCs w:val="22"/>
        </w:rPr>
      </w:pP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1,45</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RONPA0068 Piatra Poienii.</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grohotișuri:</w:t>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sz w:val="22"/>
                <w:szCs w:val="22"/>
                <w:rtl w:val="0"/>
              </w:rPr>
              <w:t xml:space="preserve">8120 Grohotişuri calcaroase şi de şisturi calcaroase din etajul montan până în cel alpin (</w:t>
            </w:r>
            <w:r w:rsidDel="00000000" w:rsidR="00000000" w:rsidRPr="00000000">
              <w:rPr>
                <w:i w:val="1"/>
                <w:iCs w:val="1"/>
                <w:sz w:val="22"/>
                <w:szCs w:val="22"/>
                <w:rtl w:val="0"/>
              </w:rPr>
              <w:t xml:space="preserve">Thlaspietea rotundifolii</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72">
            <w:pPr>
              <w:spacing w:after="0" w:lineRule="auto"/>
              <w:jc w:val="both"/>
              <w:rPr>
                <w:b w:val="1"/>
                <w:bCs w:val="1"/>
                <w:sz w:val="22"/>
                <w:szCs w:val="22"/>
              </w:rPr>
            </w:pPr>
            <w:r w:rsidDel="00000000" w:rsidR="00000000" w:rsidRPr="00000000">
              <w:rPr>
                <w:b w:val="1"/>
                <w:bCs w:val="1"/>
                <w:sz w:val="22"/>
                <w:szCs w:val="22"/>
                <w:rtl w:val="0"/>
              </w:rPr>
              <w:t xml:space="preserve">Habitate de pajiști seminaturale </w:t>
            </w:r>
          </w:p>
          <w:p w:rsidR="00000000" w:rsidDel="00000000" w:rsidP="00000000" w:rsidRDefault="00000000" w:rsidRPr="00000000" w14:paraId="00000073">
            <w:pPr>
              <w:spacing w:after="0" w:lineRule="auto"/>
              <w:jc w:val="both"/>
              <w:rPr>
                <w:sz w:val="22"/>
                <w:szCs w:val="22"/>
              </w:rPr>
            </w:pPr>
            <w:r w:rsidDel="00000000" w:rsidR="00000000" w:rsidRPr="00000000">
              <w:rPr>
                <w:sz w:val="22"/>
                <w:szCs w:val="22"/>
                <w:rtl w:val="0"/>
              </w:rPr>
              <w:t xml:space="preserve">6520 Fâneţe montane</w:t>
            </w:r>
          </w:p>
          <w:p w:rsidR="00000000" w:rsidDel="00000000" w:rsidP="00000000" w:rsidRDefault="00000000" w:rsidRPr="00000000" w14:paraId="00000074">
            <w:pPr>
              <w:spacing w:after="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5">
            <w:pPr>
              <w:spacing w:after="0" w:lineRule="auto"/>
              <w:jc w:val="both"/>
              <w:rPr/>
            </w:pPr>
            <w:r w:rsidDel="00000000" w:rsidR="00000000" w:rsidRPr="00000000">
              <w:rPr>
                <w:sz w:val="22"/>
                <w:szCs w:val="22"/>
                <w:rtl w:val="0"/>
              </w:rPr>
              <w:t xml:space="preserve">40A0* Tufărişuri subcontinentale peripanonice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1261 Lacerta agilis</w:t>
              <w:br w:type="textWrapping"/>
              <w:t xml:space="preserve">1256 Podarcis muralis</w:t>
              <w:br w:type="textWrapping"/>
              <w:t xml:space="preserve">1213 Rana temporaria</w:t>
            </w:r>
          </w:p>
          <w:p w:rsidR="00000000" w:rsidDel="00000000" w:rsidP="00000000" w:rsidRDefault="00000000" w:rsidRPr="00000000" w14:paraId="00000079">
            <w:pPr>
              <w:spacing w:after="0" w:lineRule="auto"/>
              <w:rPr>
                <w:i w:val="1"/>
                <w:i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sz w:val="22"/>
                <w:szCs w:val="22"/>
              </w:rPr>
            </w:pPr>
            <w:r w:rsidDel="00000000" w:rsidR="00000000" w:rsidRPr="00000000">
              <w:rPr>
                <w:sz w:val="22"/>
                <w:szCs w:val="22"/>
                <w:rtl w:val="0"/>
              </w:rPr>
              <w:t xml:space="preserve">A04.01 - păşunatul intensiv</w:t>
            </w:r>
          </w:p>
          <w:p w:rsidR="00000000" w:rsidDel="00000000" w:rsidP="00000000" w:rsidRDefault="00000000" w:rsidRPr="00000000" w14:paraId="0000007F">
            <w:pPr>
              <w:spacing w:after="0" w:lineRule="auto"/>
              <w:rPr/>
            </w:pPr>
            <w:r w:rsidDel="00000000" w:rsidR="00000000" w:rsidRPr="00000000">
              <w:rPr>
                <w:sz w:val="22"/>
                <w:szCs w:val="22"/>
                <w:rtl w:val="0"/>
              </w:rPr>
              <w:t xml:space="preserve">I01 -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Obiective și măsuri de management activ pentru ecosistemele de grohotișuri</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B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E">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1">
      <w:pPr>
        <w:jc w:val="center"/>
        <w:rPr>
          <w:b w:val="1"/>
          <w:bCs w:val="1"/>
          <w:sz w:val="22"/>
          <w:szCs w:val="22"/>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rtl w:val="0"/>
        </w:rPr>
        <w:t xml:space="preserve">Bleahu, M., Marinescu, F. și Brăd</w:t>
      </w:r>
      <w:r w:rsidDel="00000000" w:rsidR="00000000" w:rsidRPr="00000000">
        <w:rPr>
          <w:color w:val="000000"/>
          <w:sz w:val="22"/>
          <w:szCs w:val="22"/>
          <w:rtl w:val="0"/>
        </w:rPr>
        <w:t xml:space="preserve">escu, V. (1976) Rezervații naturale geologice din România. București: Editura Tehnică.</w:t>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6">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C7">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C8">
      <w:pPr>
        <w:jc w:val="center"/>
        <w:rPr/>
      </w:pPr>
      <w:r w:rsidDel="00000000" w:rsidR="00000000" w:rsidRPr="00000000">
        <w:rPr>
          <w:rtl w:val="0"/>
        </w:rPr>
      </w:r>
    </w:p>
    <w:p w:rsidR="00000000" w:rsidDel="00000000" w:rsidP="00000000" w:rsidRDefault="00000000" w:rsidRPr="00000000" w14:paraId="000000C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Consultările publice au fost realizate la: 7 octombrie 2024 – Alba Iulia, 28 mai 2025 – DS Alba.</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Alba. De asemenea au avut loc consultări fizice cu participarea factorilor interesați relevanți dup cum urmează: În zilele </w:t>
      </w:r>
      <w:r w:rsidDel="00000000" w:rsidR="00000000" w:rsidRPr="00000000">
        <w:rPr>
          <w:b w:val="1"/>
          <w:bCs w:val="1"/>
          <w:sz w:val="22"/>
          <w:szCs w:val="22"/>
          <w:rtl w:val="0"/>
        </w:rPr>
        <w:t xml:space="preserve">7 - 8 aprilie 2026 </w:t>
      </w:r>
      <w:r w:rsidDel="00000000" w:rsidR="00000000" w:rsidRPr="00000000">
        <w:rPr>
          <w:sz w:val="22"/>
          <w:szCs w:val="22"/>
          <w:rtl w:val="0"/>
        </w:rPr>
        <w:t xml:space="preserve">au avut loc consultări la prefectura Alba cu reprezentanții fiecărui UAT din județ.</w:t>
      </w:r>
    </w:p>
    <w:p w:rsidR="00000000" w:rsidDel="00000000" w:rsidP="00000000" w:rsidRDefault="00000000" w:rsidRPr="00000000" w14:paraId="000000CC">
      <w:pPr>
        <w:spacing w:before="240" w:lineRule="auto"/>
        <w:jc w:val="center"/>
        <w:rPr/>
      </w:pPr>
      <w:r w:rsidDel="00000000" w:rsidR="00000000" w:rsidRPr="00000000">
        <w:rPr>
          <w:rtl w:val="0"/>
        </w:rPr>
      </w:r>
    </w:p>
    <w:p w:rsidR="00000000" w:rsidDel="00000000" w:rsidP="00000000" w:rsidRDefault="00000000" w:rsidRPr="00000000" w14:paraId="000000CD">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E">
      <w:pPr>
        <w:jc w:val="center"/>
        <w:rPr/>
      </w:pPr>
      <w:r w:rsidDel="00000000" w:rsidR="00000000" w:rsidRPr="00000000">
        <w:rPr>
          <w:rtl w:val="0"/>
        </w:rPr>
      </w:r>
    </w:p>
    <w:p w:rsidR="00000000" w:rsidDel="00000000" w:rsidP="00000000" w:rsidRDefault="00000000" w:rsidRPr="00000000" w14:paraId="000000CF">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0">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VjFZqY5hT0DNRAD2CagFURPyH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lQ2llbzd4MWVhQWNsTnRKanRCcG9Kd0szZVR1bkdV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